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50" w:type="dxa"/>
        <w:tblCellSpacing w:w="0" w:type="dxa"/>
        <w:tblCellMar>
          <w:top w:w="45" w:type="dxa"/>
          <w:left w:w="45" w:type="dxa"/>
          <w:bottom w:w="45" w:type="dxa"/>
          <w:right w:w="45" w:type="dxa"/>
        </w:tblCellMar>
        <w:tblLook w:val="0000" w:firstRow="0" w:lastRow="0" w:firstColumn="0" w:lastColumn="0" w:noHBand="0" w:noVBand="0"/>
      </w:tblPr>
      <w:tblGrid>
        <w:gridCol w:w="9750"/>
      </w:tblGrid>
      <w:tr w:rsidR="002F3F6F" w:rsidRPr="007501D8" w:rsidTr="001D5A1F">
        <w:trPr>
          <w:tblCellSpacing w:w="0" w:type="dxa"/>
        </w:trPr>
        <w:tc>
          <w:tcPr>
            <w:tcW w:w="0" w:type="auto"/>
            <w:vAlign w:val="center"/>
          </w:tcPr>
          <w:tbl>
            <w:tblPr>
              <w:tblW w:w="5000" w:type="pct"/>
              <w:tblCellSpacing w:w="0" w:type="dxa"/>
              <w:tblCellMar>
                <w:left w:w="0" w:type="dxa"/>
                <w:right w:w="0" w:type="dxa"/>
              </w:tblCellMar>
              <w:tblLook w:val="0000" w:firstRow="0" w:lastRow="0" w:firstColumn="0" w:lastColumn="0" w:noHBand="0" w:noVBand="0"/>
            </w:tblPr>
            <w:tblGrid>
              <w:gridCol w:w="2117"/>
              <w:gridCol w:w="5388"/>
              <w:gridCol w:w="2155"/>
            </w:tblGrid>
            <w:tr w:rsidR="002F3F6F" w:rsidRPr="007501D8" w:rsidTr="001D5A1F">
              <w:trPr>
                <w:tblCellSpacing w:w="0" w:type="dxa"/>
              </w:trPr>
              <w:tc>
                <w:tcPr>
                  <w:tcW w:w="0" w:type="auto"/>
                  <w:vAlign w:val="bottom"/>
                </w:tcPr>
                <w:p w:rsidR="002F3F6F" w:rsidRPr="007501D8" w:rsidRDefault="009A7B0A" w:rsidP="001D5A1F">
                  <w:pPr>
                    <w:rPr>
                      <w:color w:val="000033"/>
                    </w:rPr>
                  </w:pPr>
                  <w:r>
                    <w:rPr>
                      <w:noProof/>
                      <w:color w:val="000033"/>
                    </w:rPr>
                    <w:drawing>
                      <wp:inline distT="0" distB="0" distL="0" distR="0">
                        <wp:extent cx="1047750" cy="1047750"/>
                        <wp:effectExtent l="0" t="0" r="0" b="0"/>
                        <wp:docPr id="2" name="Picture 2"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0" w:type="auto"/>
                  <w:vAlign w:val="bottom"/>
                </w:tcPr>
                <w:p w:rsidR="0026526A" w:rsidRPr="007501D8" w:rsidRDefault="009A7B0A" w:rsidP="0026526A">
                  <w:pPr>
                    <w:jc w:val="center"/>
                    <w:rPr>
                      <w:color w:val="000033"/>
                    </w:rPr>
                  </w:pPr>
                  <w:r>
                    <w:rPr>
                      <w:noProof/>
                      <w:color w:val="000033"/>
                    </w:rPr>
                    <w:drawing>
                      <wp:inline distT="0" distB="0" distL="0" distR="0">
                        <wp:extent cx="2667000" cy="914400"/>
                        <wp:effectExtent l="0" t="0" r="0" b="0"/>
                        <wp:docPr id="3" name="Picture 3" descr="Bi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ograph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914400"/>
                                </a:xfrm>
                                <a:prstGeom prst="rect">
                                  <a:avLst/>
                                </a:prstGeom>
                                <a:noFill/>
                                <a:ln>
                                  <a:noFill/>
                                </a:ln>
                              </pic:spPr>
                            </pic:pic>
                          </a:graphicData>
                        </a:graphic>
                      </wp:inline>
                    </w:drawing>
                  </w:r>
                </w:p>
              </w:tc>
              <w:tc>
                <w:tcPr>
                  <w:tcW w:w="0" w:type="auto"/>
                  <w:vAlign w:val="bottom"/>
                </w:tcPr>
                <w:p w:rsidR="002F3F6F" w:rsidRPr="007501D8" w:rsidRDefault="009A7B0A" w:rsidP="0026526A">
                  <w:pPr>
                    <w:jc w:val="right"/>
                    <w:rPr>
                      <w:color w:val="000033"/>
                    </w:rPr>
                  </w:pPr>
                  <w:r>
                    <w:rPr>
                      <w:noProof/>
                      <w:color w:val="000033"/>
                    </w:rPr>
                    <w:drawing>
                      <wp:inline distT="0" distB="0" distL="0" distR="0">
                        <wp:extent cx="1057275" cy="10572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inline>
                    </w:drawing>
                  </w:r>
                </w:p>
              </w:tc>
            </w:tr>
          </w:tbl>
          <w:p w:rsidR="002F3F6F" w:rsidRPr="007501D8" w:rsidRDefault="002F3F6F" w:rsidP="001D5A1F">
            <w:pPr>
              <w:rPr>
                <w:color w:val="000033"/>
              </w:rPr>
            </w:pPr>
          </w:p>
        </w:tc>
      </w:tr>
      <w:tr w:rsidR="002F3F6F" w:rsidRPr="007501D8" w:rsidTr="001D5A1F">
        <w:trPr>
          <w:tblCellSpacing w:w="0" w:type="dxa"/>
        </w:trPr>
        <w:tc>
          <w:tcPr>
            <w:tcW w:w="0" w:type="auto"/>
            <w:shd w:val="clear" w:color="auto" w:fill="000000"/>
            <w:vAlign w:val="center"/>
          </w:tcPr>
          <w:p w:rsidR="002F3F6F" w:rsidRPr="0026526A" w:rsidRDefault="002F3F6F" w:rsidP="001D5A1F">
            <w:pPr>
              <w:jc w:val="center"/>
              <w:rPr>
                <w:rFonts w:ascii="Calibri" w:hAnsi="Calibri"/>
                <w:b/>
                <w:color w:val="EEECE1"/>
                <w:sz w:val="36"/>
                <w:szCs w:val="36"/>
              </w:rPr>
            </w:pPr>
          </w:p>
        </w:tc>
      </w:tr>
    </w:tbl>
    <w:p w:rsidR="001D5A1F" w:rsidRDefault="001D5A1F">
      <w:pPr>
        <w:rPr>
          <w:rFonts w:ascii="Arial" w:hAnsi="Arial"/>
        </w:rPr>
      </w:pPr>
    </w:p>
    <w:p w:rsidR="001D5A1F" w:rsidRPr="0067488B" w:rsidRDefault="008156F0" w:rsidP="002F3F6F">
      <w:pPr>
        <w:jc w:val="center"/>
        <w:rPr>
          <w:b/>
        </w:rPr>
      </w:pPr>
      <w:r>
        <w:rPr>
          <w:b/>
        </w:rPr>
        <w:t xml:space="preserve">LIEUTENANT </w:t>
      </w:r>
      <w:r w:rsidR="009A7B0A">
        <w:rPr>
          <w:b/>
        </w:rPr>
        <w:t xml:space="preserve">COLONEL </w:t>
      </w:r>
      <w:r w:rsidR="004D284D">
        <w:rPr>
          <w:b/>
        </w:rPr>
        <w:t>JOHN J. DEVINE</w:t>
      </w:r>
      <w:r w:rsidR="009A7B0A">
        <w:rPr>
          <w:b/>
        </w:rPr>
        <w:t>, P.E.</w:t>
      </w:r>
      <w:r w:rsidR="004D284D">
        <w:rPr>
          <w:b/>
        </w:rPr>
        <w:t>, P.M.P.</w:t>
      </w:r>
    </w:p>
    <w:p w:rsidR="002F3F6F" w:rsidRPr="0067488B" w:rsidRDefault="004D284D" w:rsidP="002F3F6F">
      <w:pPr>
        <w:jc w:val="center"/>
        <w:rPr>
          <w:b/>
        </w:rPr>
      </w:pPr>
      <w:r>
        <w:rPr>
          <w:noProof/>
        </w:rPr>
        <w:drawing>
          <wp:anchor distT="0" distB="0" distL="114300" distR="114300" simplePos="0" relativeHeight="251658240" behindDoc="0" locked="0" layoutInCell="1" allowOverlap="1" wp14:anchorId="3AFA8E29" wp14:editId="392C9A0E">
            <wp:simplePos x="0" y="0"/>
            <wp:positionH relativeFrom="column">
              <wp:posOffset>4427220</wp:posOffset>
            </wp:positionH>
            <wp:positionV relativeFrom="paragraph">
              <wp:posOffset>170815</wp:posOffset>
            </wp:positionV>
            <wp:extent cx="1708150" cy="2392045"/>
            <wp:effectExtent l="0" t="0" r="635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ham 8x1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8150" cy="2392045"/>
                    </a:xfrm>
                    <a:prstGeom prst="rect">
                      <a:avLst/>
                    </a:prstGeom>
                  </pic:spPr>
                </pic:pic>
              </a:graphicData>
            </a:graphic>
            <wp14:sizeRelH relativeFrom="margin">
              <wp14:pctWidth>0</wp14:pctWidth>
            </wp14:sizeRelH>
            <wp14:sizeRelV relativeFrom="margin">
              <wp14:pctHeight>0</wp14:pctHeight>
            </wp14:sizeRelV>
          </wp:anchor>
        </w:drawing>
      </w:r>
    </w:p>
    <w:p w:rsidR="00340E84" w:rsidRPr="0067488B" w:rsidRDefault="008156F0" w:rsidP="00340E84">
      <w:r>
        <w:t xml:space="preserve">Lieutenant </w:t>
      </w:r>
      <w:r w:rsidR="009A7B0A">
        <w:t xml:space="preserve">Colonel </w:t>
      </w:r>
      <w:r>
        <w:t>John J. Devine</w:t>
      </w:r>
      <w:r w:rsidR="009A7B0A">
        <w:t xml:space="preserve"> </w:t>
      </w:r>
      <w:r>
        <w:t xml:space="preserve">is the EUCOM support branch chief with the </w:t>
      </w:r>
      <w:r w:rsidR="00FD7E36">
        <w:t>235th</w:t>
      </w:r>
      <w:r w:rsidR="00340E84" w:rsidRPr="0067488B">
        <w:t xml:space="preserve"> Civil Engineer Flight, </w:t>
      </w:r>
      <w:r w:rsidR="00FD7E36">
        <w:t xml:space="preserve">Warfield Air National Guard Base, </w:t>
      </w:r>
      <w:r w:rsidR="00F7283A">
        <w:t xml:space="preserve">Martin State Airport, </w:t>
      </w:r>
      <w:proofErr w:type="gramStart"/>
      <w:r w:rsidR="00F7283A">
        <w:t>Baltimore</w:t>
      </w:r>
      <w:proofErr w:type="gramEnd"/>
      <w:r w:rsidR="00F7283A">
        <w:t xml:space="preserve"> </w:t>
      </w:r>
      <w:r w:rsidR="00340E84" w:rsidRPr="0067488B">
        <w:t xml:space="preserve">MD. </w:t>
      </w:r>
    </w:p>
    <w:p w:rsidR="00BE071A" w:rsidRPr="0067488B" w:rsidRDefault="00BE071A" w:rsidP="00340E84"/>
    <w:p w:rsidR="00824682" w:rsidRDefault="00824682" w:rsidP="00EA0919">
      <w:r>
        <w:t>Lt Col Devine was born in San Francisco, California and graduated with a degree in Civil Engineering from Santa Clara University in 1993.</w:t>
      </w:r>
      <w:r w:rsidR="00502DC0">
        <w:t xml:space="preserve"> </w:t>
      </w:r>
      <w:r>
        <w:t xml:space="preserve">  He was commissioned in 1995 through Officer Training Sc</w:t>
      </w:r>
      <w:r w:rsidR="007F3EE0">
        <w:t xml:space="preserve">hool (OTS) at Maxwell AFB, AL. </w:t>
      </w:r>
    </w:p>
    <w:p w:rsidR="001F35B8" w:rsidRDefault="00EA0919" w:rsidP="00EA0919">
      <w:r w:rsidRPr="0067488B">
        <w:t xml:space="preserve">   </w:t>
      </w:r>
    </w:p>
    <w:p w:rsidR="00502DC0" w:rsidRDefault="00824682" w:rsidP="00502DC0">
      <w:pPr>
        <w:rPr>
          <w:rFonts w:ascii="CG Times (WN)" w:hAnsi="CG Times (WN)"/>
        </w:rPr>
      </w:pPr>
      <w:r>
        <w:t>Lt Col Devine</w:t>
      </w:r>
      <w:r w:rsidR="00502DC0">
        <w:t xml:space="preserve"> </w:t>
      </w:r>
      <w:r w:rsidR="007F3EE0">
        <w:t>began his career on active duty a</w:t>
      </w:r>
      <w:r w:rsidR="00502DC0">
        <w:t xml:space="preserve">t Randolph AFB, </w:t>
      </w:r>
      <w:r w:rsidR="007F3EE0">
        <w:t>wher</w:t>
      </w:r>
      <w:r>
        <w:t xml:space="preserve">e </w:t>
      </w:r>
      <w:r w:rsidR="007F3EE0">
        <w:t xml:space="preserve">he </w:t>
      </w:r>
      <w:r>
        <w:t>served as the Chief of Environmental Compliance.</w:t>
      </w:r>
      <w:r w:rsidR="00502DC0">
        <w:t xml:space="preserve"> While at </w:t>
      </w:r>
      <w:r>
        <w:t>Elmendorf AFB</w:t>
      </w:r>
      <w:r w:rsidR="00502DC0">
        <w:t xml:space="preserve">, he </w:t>
      </w:r>
      <w:r>
        <w:t>was responsible for construction and maintenance at all of the remote radar sites and forward operating locations in Alaska.</w:t>
      </w:r>
      <w:r w:rsidR="0055112C">
        <w:rPr>
          <w:rFonts w:ascii="CG Times (WN)" w:hAnsi="CG Times (WN)"/>
        </w:rPr>
        <w:t xml:space="preserve">  </w:t>
      </w:r>
      <w:r w:rsidR="00C6183B">
        <w:rPr>
          <w:rFonts w:ascii="CG Times (WN)" w:hAnsi="CG Times (WN)"/>
        </w:rPr>
        <w:t>Next</w:t>
      </w:r>
      <w:r w:rsidR="0055112C">
        <w:rPr>
          <w:rFonts w:ascii="CG Times (WN)" w:hAnsi="CG Times (WN)"/>
        </w:rPr>
        <w:t xml:space="preserve"> at Davis-</w:t>
      </w:r>
      <w:proofErr w:type="spellStart"/>
      <w:r w:rsidR="0055112C">
        <w:rPr>
          <w:rFonts w:ascii="CG Times (WN)" w:hAnsi="CG Times (WN)"/>
        </w:rPr>
        <w:t>Monthan</w:t>
      </w:r>
      <w:proofErr w:type="spellEnd"/>
      <w:r w:rsidR="0055112C">
        <w:rPr>
          <w:rFonts w:ascii="CG Times (WN)" w:hAnsi="CG Times (WN)"/>
        </w:rPr>
        <w:t xml:space="preserve">, </w:t>
      </w:r>
      <w:r w:rsidR="00C6183B">
        <w:rPr>
          <w:rFonts w:ascii="CG Times (WN)" w:hAnsi="CG Times (WN)"/>
        </w:rPr>
        <w:t>Lt Col</w:t>
      </w:r>
      <w:r w:rsidR="000302C2">
        <w:rPr>
          <w:rFonts w:ascii="CG Times (WN)" w:hAnsi="CG Times (WN)"/>
        </w:rPr>
        <w:t xml:space="preserve"> </w:t>
      </w:r>
      <w:r w:rsidR="0055112C">
        <w:rPr>
          <w:rFonts w:ascii="CG Times (WN)" w:hAnsi="CG Times (WN)"/>
        </w:rPr>
        <w:t>Devine</w:t>
      </w:r>
      <w:r w:rsidR="00502DC0">
        <w:rPr>
          <w:rFonts w:ascii="CG Times (WN)" w:hAnsi="CG Times (WN)"/>
        </w:rPr>
        <w:t xml:space="preserve"> </w:t>
      </w:r>
      <w:r w:rsidR="0055112C">
        <w:rPr>
          <w:rFonts w:ascii="CG Times (WN)" w:hAnsi="CG Times (WN)"/>
        </w:rPr>
        <w:t xml:space="preserve">managed the NEW HORIZONS exercise program for SOUTHAF and oversaw a $90M MILCON program </w:t>
      </w:r>
      <w:r w:rsidR="00C6183B">
        <w:rPr>
          <w:rFonts w:ascii="CG Times (WN)" w:hAnsi="CG Times (WN)"/>
        </w:rPr>
        <w:t>at</w:t>
      </w:r>
      <w:r w:rsidR="0055112C">
        <w:rPr>
          <w:rFonts w:ascii="CG Times (WN)" w:hAnsi="CG Times (WN)"/>
        </w:rPr>
        <w:t xml:space="preserve"> Curacao and Ecuador.  During this time, Lieutenant Col Devine deployed to Cairo, Egypt and Baghdad, Iraq in support of OPERATION IRAQI FREEDOM.  He served as a deployed squadron commander and had the honor of leading the Air Force’s first civil engineer squadron in Iraq.  While in Iraq, he stood up Camp Sather </w:t>
      </w:r>
      <w:r w:rsidR="002E2ED4">
        <w:rPr>
          <w:rFonts w:ascii="CG Times (WN)" w:hAnsi="CG Times (WN)"/>
        </w:rPr>
        <w:t>AB and supported JSOC</w:t>
      </w:r>
      <w:r w:rsidR="0055112C">
        <w:rPr>
          <w:rFonts w:ascii="CG Times (WN)" w:hAnsi="CG Times (WN)"/>
        </w:rPr>
        <w:t xml:space="preserve">.   </w:t>
      </w:r>
    </w:p>
    <w:p w:rsidR="00502DC0" w:rsidRDefault="00502DC0" w:rsidP="00EA0919"/>
    <w:p w:rsidR="00502DC0" w:rsidRDefault="0055112C" w:rsidP="00502DC0">
      <w:pPr>
        <w:rPr>
          <w:rFonts w:ascii="CG Times (WN)" w:hAnsi="CG Times (WN)"/>
        </w:rPr>
      </w:pPr>
      <w:r>
        <w:rPr>
          <w:rFonts w:ascii="CG Times (WN)" w:hAnsi="CG Times (WN)"/>
        </w:rPr>
        <w:t xml:space="preserve">Lt Col Devine separated </w:t>
      </w:r>
      <w:r w:rsidR="00502DC0">
        <w:rPr>
          <w:rFonts w:ascii="CG Times (WN)" w:hAnsi="CG Times (WN)"/>
        </w:rPr>
        <w:t xml:space="preserve">from active duty in </w:t>
      </w:r>
      <w:r>
        <w:rPr>
          <w:rFonts w:ascii="CG Times (WN)" w:hAnsi="CG Times (WN)"/>
        </w:rPr>
        <w:t>March</w:t>
      </w:r>
      <w:r w:rsidR="00502DC0">
        <w:rPr>
          <w:rFonts w:ascii="CG Times (WN)" w:hAnsi="CG Times (WN)"/>
        </w:rPr>
        <w:t xml:space="preserve"> 200</w:t>
      </w:r>
      <w:r>
        <w:rPr>
          <w:rFonts w:ascii="CG Times (WN)" w:hAnsi="CG Times (WN)"/>
        </w:rPr>
        <w:t xml:space="preserve">4 and </w:t>
      </w:r>
      <w:r w:rsidR="00502DC0">
        <w:rPr>
          <w:rFonts w:ascii="CG Times (WN)" w:hAnsi="CG Times (WN)"/>
        </w:rPr>
        <w:t xml:space="preserve">joined the </w:t>
      </w:r>
      <w:r>
        <w:rPr>
          <w:rFonts w:ascii="CG Times (WN)" w:hAnsi="CG Times (WN)"/>
        </w:rPr>
        <w:t>307</w:t>
      </w:r>
      <w:r w:rsidRPr="0055112C">
        <w:rPr>
          <w:rFonts w:ascii="CG Times (WN)" w:hAnsi="CG Times (WN)"/>
          <w:vertAlign w:val="superscript"/>
        </w:rPr>
        <w:t>th</w:t>
      </w:r>
      <w:r>
        <w:rPr>
          <w:rFonts w:ascii="CG Times (WN)" w:hAnsi="CG Times (WN)"/>
        </w:rPr>
        <w:t xml:space="preserve"> RED HORSE squadron </w:t>
      </w:r>
      <w:r w:rsidR="00502DC0">
        <w:rPr>
          <w:rFonts w:ascii="CG Times (WN)" w:hAnsi="CG Times (WN)"/>
        </w:rPr>
        <w:t xml:space="preserve">as a member of the </w:t>
      </w:r>
      <w:r>
        <w:rPr>
          <w:rFonts w:ascii="CG Times (WN)" w:hAnsi="CG Times (WN)"/>
        </w:rPr>
        <w:t>USAFR</w:t>
      </w:r>
      <w:r w:rsidR="00502DC0">
        <w:rPr>
          <w:rFonts w:ascii="CG Times (WN)" w:hAnsi="CG Times (WN)"/>
        </w:rPr>
        <w:t xml:space="preserve">. He served </w:t>
      </w:r>
      <w:r>
        <w:rPr>
          <w:rFonts w:ascii="CG Times (WN)" w:hAnsi="CG Times (WN)"/>
        </w:rPr>
        <w:t>as the chief of operations and the chief of engineering</w:t>
      </w:r>
      <w:r w:rsidR="00502DC0">
        <w:rPr>
          <w:rFonts w:ascii="CG Times (WN)" w:hAnsi="CG Times (WN)"/>
        </w:rPr>
        <w:t>.</w:t>
      </w:r>
      <w:r>
        <w:rPr>
          <w:rFonts w:ascii="CG Times (WN)" w:hAnsi="CG Times (WN)"/>
        </w:rPr>
        <w:t xml:space="preserve">  During his time there, he deployed in support of SOUTHCOM to Guatemala where his team built schools and medical clinics.   Additionally, he led the effort to build a $2M convoy training site at Camp </w:t>
      </w:r>
      <w:proofErr w:type="spellStart"/>
      <w:r>
        <w:rPr>
          <w:rFonts w:ascii="CG Times (WN)" w:hAnsi="CG Times (WN)"/>
        </w:rPr>
        <w:t>Bullis</w:t>
      </w:r>
      <w:proofErr w:type="spellEnd"/>
      <w:r>
        <w:rPr>
          <w:rFonts w:ascii="CG Times (WN)" w:hAnsi="CG Times (WN)"/>
        </w:rPr>
        <w:t>, TX. In 2007</w:t>
      </w:r>
      <w:r w:rsidR="00502DC0">
        <w:rPr>
          <w:rFonts w:ascii="CG Times (WN)" w:hAnsi="CG Times (WN)"/>
        </w:rPr>
        <w:t xml:space="preserve">, </w:t>
      </w:r>
      <w:r>
        <w:rPr>
          <w:rFonts w:ascii="CG Times (WN)" w:hAnsi="CG Times (WN)"/>
        </w:rPr>
        <w:t>Lt Col</w:t>
      </w:r>
      <w:r w:rsidR="00502DC0">
        <w:rPr>
          <w:rFonts w:ascii="CG Times (WN)" w:hAnsi="CG Times (WN)"/>
        </w:rPr>
        <w:t xml:space="preserve"> </w:t>
      </w:r>
      <w:r>
        <w:rPr>
          <w:rFonts w:ascii="CG Times (WN)" w:hAnsi="CG Times (WN)"/>
        </w:rPr>
        <w:t>Devine</w:t>
      </w:r>
      <w:r w:rsidR="00502DC0">
        <w:rPr>
          <w:rFonts w:ascii="CG Times (WN)" w:hAnsi="CG Times (WN)"/>
        </w:rPr>
        <w:t xml:space="preserve"> </w:t>
      </w:r>
      <w:r w:rsidR="00DD4336">
        <w:rPr>
          <w:rFonts w:ascii="CG Times (WN)" w:hAnsi="CG Times (WN)"/>
        </w:rPr>
        <w:t>joined the 235</w:t>
      </w:r>
      <w:r w:rsidR="00DD4336" w:rsidRPr="00DD4336">
        <w:rPr>
          <w:rFonts w:ascii="CG Times (WN)" w:hAnsi="CG Times (WN)"/>
          <w:vertAlign w:val="superscript"/>
        </w:rPr>
        <w:t>th</w:t>
      </w:r>
      <w:r w:rsidR="00DD4336">
        <w:rPr>
          <w:rFonts w:ascii="CG Times (WN)" w:hAnsi="CG Times (WN)"/>
        </w:rPr>
        <w:t xml:space="preserve"> Civil Engineer Flight, Maryland Air National Guard.  During his time as civil engineer staff officer with the 235th</w:t>
      </w:r>
      <w:r w:rsidR="00502DC0">
        <w:rPr>
          <w:rFonts w:ascii="CG Times (WN)" w:hAnsi="CG Times (WN)"/>
        </w:rPr>
        <w:t>,</w:t>
      </w:r>
      <w:r w:rsidR="00DD4336">
        <w:rPr>
          <w:rFonts w:ascii="CG Times (WN)" w:hAnsi="CG Times (WN)"/>
        </w:rPr>
        <w:t xml:space="preserve"> he supported numerous construction projects in Israel, Lithuania, Latvia, Ukraine, Bulgaria, Moldova, Albania, Estonia, Bosnia, Georgia, Hungary, Romania, Armenia, and Azerbaijan.</w:t>
      </w:r>
      <w:r w:rsidR="00502DC0">
        <w:rPr>
          <w:rFonts w:ascii="CG Times (WN)" w:hAnsi="CG Times (WN)"/>
        </w:rPr>
        <w:t xml:space="preserve"> </w:t>
      </w:r>
      <w:r w:rsidR="00DD4336">
        <w:rPr>
          <w:rFonts w:ascii="CG Times (WN)" w:hAnsi="CG Times (WN)"/>
        </w:rPr>
        <w:t xml:space="preserve">Lt Col Devine deployed to Iraq again in 2010.  While deployed to Iraq, he commanded a 100 person construction team that was responsible for all outside the wire troop construction in Iraq.  </w:t>
      </w:r>
      <w:r w:rsidR="007F3EE0">
        <w:rPr>
          <w:rFonts w:ascii="CG Times (WN)" w:hAnsi="CG Times (WN)"/>
        </w:rPr>
        <w:t xml:space="preserve">In 2013, Lt Col Devine became the EUCOM </w:t>
      </w:r>
      <w:r w:rsidR="00C6183B">
        <w:rPr>
          <w:rFonts w:ascii="CG Times (WN)" w:hAnsi="CG Times (WN)"/>
        </w:rPr>
        <w:t xml:space="preserve">support </w:t>
      </w:r>
      <w:r w:rsidR="007F3EE0">
        <w:rPr>
          <w:rFonts w:ascii="CG Times (WN)" w:hAnsi="CG Times (WN)"/>
        </w:rPr>
        <w:t>branch chief for the 235</w:t>
      </w:r>
      <w:r w:rsidR="007F3EE0" w:rsidRPr="007F3EE0">
        <w:rPr>
          <w:rFonts w:ascii="CG Times (WN)" w:hAnsi="CG Times (WN)"/>
          <w:vertAlign w:val="superscript"/>
        </w:rPr>
        <w:t>th</w:t>
      </w:r>
      <w:r w:rsidR="007F3EE0">
        <w:rPr>
          <w:rFonts w:ascii="CG Times (WN)" w:hAnsi="CG Times (WN)"/>
        </w:rPr>
        <w:t xml:space="preserve"> CEF.  </w:t>
      </w:r>
      <w:r w:rsidR="002E2ED4">
        <w:rPr>
          <w:rFonts w:ascii="CG Times (WN)" w:hAnsi="CG Times (WN)"/>
        </w:rPr>
        <w:t>In this capacity, h</w:t>
      </w:r>
      <w:r w:rsidR="007F3EE0">
        <w:rPr>
          <w:rFonts w:ascii="CG Times (WN)" w:hAnsi="CG Times (WN)"/>
        </w:rPr>
        <w:t xml:space="preserve">e has deployed several times to the EUCOM staff and has served as both humanitarian civic assistance (HCA) and exercise related construction (ERC) program manager for EUCOM.  He also helped plan the $100M ERI and EDI programs for EUCOM.  </w:t>
      </w:r>
    </w:p>
    <w:p w:rsidR="00502DC0" w:rsidRDefault="00502DC0" w:rsidP="00502DC0">
      <w:pPr>
        <w:rPr>
          <w:rFonts w:ascii="CG Times (WN)" w:hAnsi="CG Times (WN)"/>
        </w:rPr>
      </w:pPr>
    </w:p>
    <w:p w:rsidR="00502DC0" w:rsidRDefault="00502DC0" w:rsidP="00502DC0">
      <w:pPr>
        <w:rPr>
          <w:rFonts w:ascii="CG Times (WN)" w:hAnsi="CG Times (WN)"/>
        </w:rPr>
      </w:pPr>
      <w:r>
        <w:rPr>
          <w:rFonts w:ascii="CG Times (WN)" w:hAnsi="CG Times (WN)"/>
        </w:rPr>
        <w:t xml:space="preserve">In his civilian career, </w:t>
      </w:r>
      <w:r w:rsidR="007F3EE0">
        <w:rPr>
          <w:rFonts w:ascii="CG Times (WN)" w:hAnsi="CG Times (WN)"/>
        </w:rPr>
        <w:t>Lt Col Devine</w:t>
      </w:r>
      <w:r w:rsidRPr="00502DC0">
        <w:rPr>
          <w:rFonts w:ascii="CG Times (WN)" w:hAnsi="CG Times (WN)"/>
        </w:rPr>
        <w:t xml:space="preserve"> is </w:t>
      </w:r>
      <w:r w:rsidR="00C6183B">
        <w:rPr>
          <w:rFonts w:ascii="CG Times (WN)" w:hAnsi="CG Times (WN)"/>
        </w:rPr>
        <w:t xml:space="preserve">a GS-15 and </w:t>
      </w:r>
      <w:r w:rsidR="007F3EE0">
        <w:rPr>
          <w:rFonts w:ascii="CG Times (WN)" w:hAnsi="CG Times (WN)"/>
        </w:rPr>
        <w:t xml:space="preserve">Chief of Engineering for the Defense Threat Reduction Agency (DTRA) at Fort Belvoir, VA.  He is the primary advisor to the agency director on all facility and engineering issues and he oversees their worldwide facility program.  </w:t>
      </w:r>
      <w:r>
        <w:rPr>
          <w:rFonts w:ascii="CG Times (WN)" w:hAnsi="CG Times (WN)"/>
        </w:rPr>
        <w:t xml:space="preserve"> He </w:t>
      </w:r>
      <w:r w:rsidR="007F3EE0">
        <w:rPr>
          <w:rFonts w:ascii="CG Times (WN)" w:hAnsi="CG Times (WN)"/>
        </w:rPr>
        <w:t xml:space="preserve">previously served as the Area Engineer for the National Capital Region for the Army Corps of Engineers.  In that role, he directly managed $900M worth of construction </w:t>
      </w:r>
      <w:proofErr w:type="gramStart"/>
      <w:r w:rsidR="007F3EE0">
        <w:rPr>
          <w:rFonts w:ascii="CG Times (WN)" w:hAnsi="CG Times (WN)"/>
        </w:rPr>
        <w:t>between 2008-2017</w:t>
      </w:r>
      <w:proofErr w:type="gramEnd"/>
      <w:r w:rsidR="007F3EE0">
        <w:rPr>
          <w:rFonts w:ascii="CG Times (WN)" w:hAnsi="CG Times (WN)"/>
        </w:rPr>
        <w:t>.</w:t>
      </w:r>
      <w:r w:rsidRPr="00502DC0">
        <w:rPr>
          <w:rFonts w:ascii="CG Times (WN)" w:hAnsi="CG Times (WN)"/>
        </w:rPr>
        <w:t xml:space="preserve"> </w:t>
      </w:r>
    </w:p>
    <w:p w:rsidR="00502DC0" w:rsidRPr="00502DC0" w:rsidRDefault="00502DC0" w:rsidP="00EA0919"/>
    <w:p w:rsidR="009A7B0A" w:rsidRDefault="009A7B0A" w:rsidP="009A7B0A">
      <w:r>
        <w:rPr>
          <w:b/>
        </w:rPr>
        <w:lastRenderedPageBreak/>
        <w:t>EDUCATION</w:t>
      </w:r>
    </w:p>
    <w:p w:rsidR="009A7B0A" w:rsidRDefault="00416D3F" w:rsidP="009A7B0A">
      <w:r>
        <w:t>199</w:t>
      </w:r>
      <w:r w:rsidR="004D284D">
        <w:t>3</w:t>
      </w:r>
      <w:r>
        <w:t>, Bachelor of Engineering</w:t>
      </w:r>
      <w:r w:rsidR="009A7B0A">
        <w:t xml:space="preserve">, Civil Engineering, </w:t>
      </w:r>
      <w:r w:rsidR="004D284D">
        <w:t>Santa Clara</w:t>
      </w:r>
      <w:r w:rsidR="009A7B0A">
        <w:t xml:space="preserve"> University</w:t>
      </w:r>
    </w:p>
    <w:p w:rsidR="009A7B0A" w:rsidRDefault="004D284D" w:rsidP="009A7B0A">
      <w:r>
        <w:t>2000</w:t>
      </w:r>
      <w:r w:rsidR="00416D3F">
        <w:t>, Master of</w:t>
      </w:r>
      <w:r>
        <w:t xml:space="preserve"> Civil</w:t>
      </w:r>
      <w:r w:rsidR="00416D3F">
        <w:t xml:space="preserve"> Engineering</w:t>
      </w:r>
      <w:r w:rsidR="009A7B0A">
        <w:t xml:space="preserve">, </w:t>
      </w:r>
      <w:r>
        <w:t>University of Alaska</w:t>
      </w:r>
    </w:p>
    <w:p w:rsidR="00416D3F" w:rsidRDefault="00416D3F" w:rsidP="009A7B0A">
      <w:r>
        <w:t>200</w:t>
      </w:r>
      <w:r w:rsidR="004D284D">
        <w:t>2</w:t>
      </w:r>
      <w:r>
        <w:t>, Squadron Officer School, Maxwell AFB, AL</w:t>
      </w:r>
    </w:p>
    <w:p w:rsidR="009A7B0A" w:rsidRDefault="009A7B0A" w:rsidP="009A7B0A">
      <w:r>
        <w:t>20</w:t>
      </w:r>
      <w:r w:rsidR="004D284D">
        <w:t>06</w:t>
      </w:r>
      <w:r>
        <w:t>, Air Command and Staff College (non-residence), Maxwell AFB, AL</w:t>
      </w:r>
    </w:p>
    <w:p w:rsidR="00775302" w:rsidRDefault="00775302" w:rsidP="009A7B0A">
      <w:r>
        <w:t>201</w:t>
      </w:r>
      <w:r w:rsidR="004D284D">
        <w:t>3</w:t>
      </w:r>
      <w:r>
        <w:t>, Air War College (non-residence), Maxwell AFB, AL</w:t>
      </w:r>
    </w:p>
    <w:p w:rsidR="009A7B0A" w:rsidRDefault="009A7B0A" w:rsidP="009A7B0A"/>
    <w:p w:rsidR="009A7B0A" w:rsidRDefault="009A7B0A" w:rsidP="009A7B0A">
      <w:r>
        <w:rPr>
          <w:b/>
        </w:rPr>
        <w:t>CERTIFICATION</w:t>
      </w:r>
      <w:r w:rsidR="00C92073">
        <w:rPr>
          <w:b/>
        </w:rPr>
        <w:t>S</w:t>
      </w:r>
    </w:p>
    <w:p w:rsidR="009A7B0A" w:rsidRDefault="009A7B0A" w:rsidP="009A7B0A">
      <w:r>
        <w:t>Registered Professional Civil Engineer</w:t>
      </w:r>
      <w:r w:rsidR="00C6183B">
        <w:t xml:space="preserve"> (PE)</w:t>
      </w:r>
      <w:r>
        <w:t>,</w:t>
      </w:r>
      <w:r w:rsidR="004D284D">
        <w:t xml:space="preserve"> Alaska 1999</w:t>
      </w:r>
    </w:p>
    <w:p w:rsidR="009A7B0A" w:rsidRDefault="004D284D" w:rsidP="009A7B0A">
      <w:r>
        <w:t>Project Management Professional (PMP), 2010</w:t>
      </w:r>
    </w:p>
    <w:p w:rsidR="004D284D" w:rsidRDefault="004D284D" w:rsidP="009A7B0A">
      <w:pPr>
        <w:tabs>
          <w:tab w:val="left" w:pos="6360"/>
        </w:tabs>
      </w:pPr>
      <w:r>
        <w:t>US Army Contracting Officer, 2009</w:t>
      </w:r>
    </w:p>
    <w:p w:rsidR="004D284D" w:rsidRDefault="00C6183B" w:rsidP="009A7B0A">
      <w:pPr>
        <w:tabs>
          <w:tab w:val="left" w:pos="6360"/>
        </w:tabs>
      </w:pPr>
      <w:r>
        <w:t>DAWIA Level 2</w:t>
      </w:r>
      <w:r w:rsidR="004D284D">
        <w:t xml:space="preserve"> Contracting, 2009</w:t>
      </w:r>
    </w:p>
    <w:p w:rsidR="000849F9" w:rsidRPr="0067488B" w:rsidRDefault="004D284D" w:rsidP="009A7B0A">
      <w:pPr>
        <w:tabs>
          <w:tab w:val="left" w:pos="6360"/>
        </w:tabs>
      </w:pPr>
      <w:r>
        <w:t>Army Acquisition Corps, 2009</w:t>
      </w:r>
      <w:r w:rsidR="000849F9" w:rsidRPr="0067488B">
        <w:tab/>
      </w:r>
    </w:p>
    <w:p w:rsidR="00AF72D7" w:rsidRPr="0067488B" w:rsidRDefault="00AF72D7" w:rsidP="00340E84">
      <w:pPr>
        <w:tabs>
          <w:tab w:val="left" w:pos="6360"/>
        </w:tabs>
      </w:pPr>
    </w:p>
    <w:p w:rsidR="001D5A1F" w:rsidRPr="0067488B" w:rsidRDefault="001D5A1F" w:rsidP="00340E84">
      <w:pPr>
        <w:tabs>
          <w:tab w:val="left" w:pos="6360"/>
        </w:tabs>
        <w:rPr>
          <w:b/>
        </w:rPr>
      </w:pPr>
      <w:r w:rsidRPr="0067488B">
        <w:rPr>
          <w:b/>
        </w:rPr>
        <w:t>ASSIGNMENTS</w:t>
      </w:r>
    </w:p>
    <w:p w:rsidR="00340E84" w:rsidRPr="0067488B" w:rsidRDefault="00340E84" w:rsidP="00340E84">
      <w:pPr>
        <w:tabs>
          <w:tab w:val="left" w:pos="6360"/>
        </w:tabs>
      </w:pPr>
      <w:r w:rsidRPr="0067488B">
        <w:t xml:space="preserve">1.  </w:t>
      </w:r>
      <w:r w:rsidR="00D43D4C">
        <w:t>March</w:t>
      </w:r>
      <w:r w:rsidR="009A7B0A">
        <w:t xml:space="preserve"> 199</w:t>
      </w:r>
      <w:r w:rsidR="00D43D4C">
        <w:t>5</w:t>
      </w:r>
      <w:r w:rsidR="009A7B0A">
        <w:t xml:space="preserve"> – J</w:t>
      </w:r>
      <w:r w:rsidR="00D43D4C">
        <w:t>anuary</w:t>
      </w:r>
      <w:r w:rsidR="009A7B0A">
        <w:t xml:space="preserve"> 199</w:t>
      </w:r>
      <w:r w:rsidR="00D43D4C">
        <w:t>7, Environmental Program Manager</w:t>
      </w:r>
      <w:r w:rsidR="009A7B0A">
        <w:t xml:space="preserve">, </w:t>
      </w:r>
      <w:r w:rsidR="00D43D4C" w:rsidRPr="00D43D4C">
        <w:t>Randolph Air Force Base, TX</w:t>
      </w:r>
    </w:p>
    <w:p w:rsidR="00340E84" w:rsidRPr="0067488B" w:rsidRDefault="00340E84" w:rsidP="00340E84">
      <w:pPr>
        <w:tabs>
          <w:tab w:val="left" w:pos="6360"/>
        </w:tabs>
      </w:pPr>
      <w:r w:rsidRPr="0067488B">
        <w:t>2</w:t>
      </w:r>
      <w:r w:rsidR="0067488B" w:rsidRPr="0067488B">
        <w:t xml:space="preserve">.  </w:t>
      </w:r>
      <w:r w:rsidR="00D43D4C">
        <w:t>January 1997 – July 2000</w:t>
      </w:r>
      <w:r w:rsidR="00033100" w:rsidRPr="0067488B">
        <w:t xml:space="preserve">, </w:t>
      </w:r>
      <w:r w:rsidR="009A7B0A">
        <w:t xml:space="preserve">Civil Engineer Officer, </w:t>
      </w:r>
      <w:r w:rsidR="00D43D4C">
        <w:t>Elmendorf AFB, AK</w:t>
      </w:r>
    </w:p>
    <w:p w:rsidR="00340E84" w:rsidRPr="0067488B" w:rsidRDefault="00340E84" w:rsidP="00340E84">
      <w:pPr>
        <w:tabs>
          <w:tab w:val="left" w:pos="6360"/>
        </w:tabs>
      </w:pPr>
      <w:r w:rsidRPr="0067488B">
        <w:t>3.</w:t>
      </w:r>
      <w:r w:rsidR="0067488B" w:rsidRPr="0067488B">
        <w:t xml:space="preserve">  </w:t>
      </w:r>
      <w:r w:rsidR="00D43D4C">
        <w:t>August 2000 – March 2004,</w:t>
      </w:r>
      <w:r w:rsidR="009A7B0A">
        <w:t xml:space="preserve"> </w:t>
      </w:r>
      <w:r w:rsidR="00D43D4C">
        <w:t xml:space="preserve">Staff </w:t>
      </w:r>
      <w:r w:rsidR="009A7B0A">
        <w:t xml:space="preserve">Civil Engineer, </w:t>
      </w:r>
      <w:r w:rsidR="00D43D4C">
        <w:t>Davis-</w:t>
      </w:r>
      <w:proofErr w:type="spellStart"/>
      <w:r w:rsidR="00D43D4C">
        <w:t>Monthan</w:t>
      </w:r>
      <w:proofErr w:type="spellEnd"/>
      <w:r w:rsidR="00D43D4C">
        <w:t xml:space="preserve"> AFB, AZ</w:t>
      </w:r>
    </w:p>
    <w:p w:rsidR="001D5A1F" w:rsidRDefault="009A7B0A" w:rsidP="00502DC0">
      <w:pPr>
        <w:tabs>
          <w:tab w:val="left" w:pos="6360"/>
        </w:tabs>
      </w:pPr>
      <w:r>
        <w:t>4</w:t>
      </w:r>
      <w:r w:rsidR="0067488B" w:rsidRPr="0067488B">
        <w:t xml:space="preserve">.  </w:t>
      </w:r>
      <w:r w:rsidR="00D43D4C">
        <w:t>March</w:t>
      </w:r>
      <w:r w:rsidR="00775302">
        <w:t xml:space="preserve"> 2004 – </w:t>
      </w:r>
      <w:r w:rsidR="00D43D4C">
        <w:t>March 2005</w:t>
      </w:r>
      <w:r w:rsidR="00340E84" w:rsidRPr="0067488B">
        <w:t xml:space="preserve">, </w:t>
      </w:r>
      <w:r w:rsidR="00D43D4C">
        <w:t>Chief of Engineering</w:t>
      </w:r>
      <w:r>
        <w:t xml:space="preserve">, </w:t>
      </w:r>
      <w:r w:rsidR="00D43D4C">
        <w:t>30</w:t>
      </w:r>
      <w:r w:rsidR="002E2ED4">
        <w:t>7</w:t>
      </w:r>
      <w:bookmarkStart w:id="0" w:name="_GoBack"/>
      <w:bookmarkEnd w:id="0"/>
      <w:r w:rsidR="00D43D4C">
        <w:rPr>
          <w:vertAlign w:val="superscript"/>
        </w:rPr>
        <w:t xml:space="preserve">th </w:t>
      </w:r>
      <w:r w:rsidR="00D43D4C">
        <w:t>RED HORSE</w:t>
      </w:r>
      <w:r w:rsidR="00340E84" w:rsidRPr="0067488B">
        <w:t xml:space="preserve">, </w:t>
      </w:r>
      <w:proofErr w:type="spellStart"/>
      <w:r w:rsidR="00D43D4C">
        <w:t>Lackland</w:t>
      </w:r>
      <w:proofErr w:type="spellEnd"/>
      <w:r w:rsidR="00D43D4C">
        <w:t xml:space="preserve"> AFB, TX</w:t>
      </w:r>
    </w:p>
    <w:p w:rsidR="00D43D4C" w:rsidRDefault="00D43D4C" w:rsidP="00502DC0">
      <w:pPr>
        <w:tabs>
          <w:tab w:val="left" w:pos="6360"/>
        </w:tabs>
      </w:pPr>
      <w:r w:rsidRPr="00D43D4C">
        <w:t>4.  March 200</w:t>
      </w:r>
      <w:r>
        <w:t>5</w:t>
      </w:r>
      <w:r w:rsidRPr="00D43D4C">
        <w:t xml:space="preserve"> – </w:t>
      </w:r>
      <w:r>
        <w:t>November</w:t>
      </w:r>
      <w:r w:rsidRPr="00D43D4C">
        <w:t xml:space="preserve"> 200</w:t>
      </w:r>
      <w:r>
        <w:t>7</w:t>
      </w:r>
      <w:r w:rsidRPr="00D43D4C">
        <w:t xml:space="preserve">, Chief of </w:t>
      </w:r>
      <w:r w:rsidR="003A48EF">
        <w:t>Operations</w:t>
      </w:r>
      <w:r w:rsidRPr="00D43D4C">
        <w:t xml:space="preserve">, 307th RED HORSE, </w:t>
      </w:r>
      <w:proofErr w:type="spellStart"/>
      <w:r w:rsidRPr="00D43D4C">
        <w:t>Lackland</w:t>
      </w:r>
      <w:proofErr w:type="spellEnd"/>
      <w:r w:rsidRPr="00D43D4C">
        <w:t xml:space="preserve"> AFB, TX</w:t>
      </w:r>
    </w:p>
    <w:p w:rsidR="00775302" w:rsidRDefault="00775302" w:rsidP="00502DC0">
      <w:pPr>
        <w:tabs>
          <w:tab w:val="left" w:pos="6360"/>
        </w:tabs>
      </w:pPr>
      <w:r>
        <w:t xml:space="preserve">5. </w:t>
      </w:r>
      <w:r w:rsidR="003A48EF">
        <w:t xml:space="preserve"> </w:t>
      </w:r>
      <w:r w:rsidR="003A48EF" w:rsidRPr="003A48EF">
        <w:t>November 2007</w:t>
      </w:r>
      <w:r>
        <w:t xml:space="preserve">– </w:t>
      </w:r>
      <w:r w:rsidR="003A48EF">
        <w:t>December 2012</w:t>
      </w:r>
      <w:r>
        <w:t xml:space="preserve">, </w:t>
      </w:r>
      <w:r w:rsidR="003A48EF">
        <w:t>Civil Engineer Staff Officer</w:t>
      </w:r>
      <w:r>
        <w:t>, 235</w:t>
      </w:r>
      <w:r w:rsidRPr="00775302">
        <w:t>th</w:t>
      </w:r>
      <w:r>
        <w:t xml:space="preserve"> </w:t>
      </w:r>
      <w:r w:rsidR="003A48EF">
        <w:t>CEF</w:t>
      </w:r>
      <w:r>
        <w:t>, Baltimore, MD</w:t>
      </w:r>
    </w:p>
    <w:p w:rsidR="00730224" w:rsidRDefault="003A48EF" w:rsidP="00502DC0">
      <w:pPr>
        <w:tabs>
          <w:tab w:val="left" w:pos="6360"/>
        </w:tabs>
      </w:pPr>
      <w:r>
        <w:t>6</w:t>
      </w:r>
      <w:r w:rsidRPr="003A48EF">
        <w:t xml:space="preserve">.  </w:t>
      </w:r>
      <w:r>
        <w:t>January 2013</w:t>
      </w:r>
      <w:r w:rsidRPr="003A48EF">
        <w:t xml:space="preserve">– </w:t>
      </w:r>
      <w:r>
        <w:t>Present</w:t>
      </w:r>
      <w:r w:rsidRPr="003A48EF">
        <w:t xml:space="preserve">, </w:t>
      </w:r>
      <w:r>
        <w:t>EUCOM Support Branch Chief</w:t>
      </w:r>
      <w:r w:rsidRPr="003A48EF">
        <w:t>, 235th CEF</w:t>
      </w:r>
      <w:r>
        <w:t>,</w:t>
      </w:r>
      <w:r w:rsidR="00C6183B">
        <w:t xml:space="preserve"> </w:t>
      </w:r>
      <w:proofErr w:type="gramStart"/>
      <w:r w:rsidRPr="003A48EF">
        <w:t>Baltimore</w:t>
      </w:r>
      <w:proofErr w:type="gramEnd"/>
      <w:r w:rsidRPr="003A48EF">
        <w:t>,</w:t>
      </w:r>
      <w:r w:rsidR="00C6183B">
        <w:t xml:space="preserve"> </w:t>
      </w:r>
      <w:r w:rsidRPr="003A48EF">
        <w:t>MD</w:t>
      </w:r>
    </w:p>
    <w:p w:rsidR="003A48EF" w:rsidRDefault="003A48EF" w:rsidP="00502DC0">
      <w:pPr>
        <w:tabs>
          <w:tab w:val="left" w:pos="6360"/>
        </w:tabs>
      </w:pPr>
    </w:p>
    <w:p w:rsidR="00730224" w:rsidRPr="0067488B" w:rsidRDefault="00730224" w:rsidP="00730224">
      <w:pPr>
        <w:rPr>
          <w:b/>
        </w:rPr>
      </w:pPr>
      <w:r w:rsidRPr="0067488B">
        <w:rPr>
          <w:b/>
        </w:rPr>
        <w:t>MAJOR AWARDS AND DECORATIONS</w:t>
      </w:r>
    </w:p>
    <w:p w:rsidR="00730224" w:rsidRDefault="00730224" w:rsidP="00730224">
      <w:pPr>
        <w:tabs>
          <w:tab w:val="left" w:pos="6360"/>
        </w:tabs>
      </w:pPr>
      <w:r>
        <w:t>Bronze Star</w:t>
      </w:r>
    </w:p>
    <w:p w:rsidR="00730224" w:rsidRPr="0067488B" w:rsidRDefault="00730224" w:rsidP="00730224">
      <w:pPr>
        <w:tabs>
          <w:tab w:val="left" w:pos="6360"/>
        </w:tabs>
      </w:pPr>
      <w:r w:rsidRPr="0067488B">
        <w:t xml:space="preserve">Air </w:t>
      </w:r>
      <w:r w:rsidR="004568FA">
        <w:t>Force Meritorious Service Medal</w:t>
      </w:r>
      <w:r w:rsidRPr="0067488B">
        <w:t xml:space="preserve"> with </w:t>
      </w:r>
      <w:r w:rsidR="004568FA">
        <w:t xml:space="preserve">2 </w:t>
      </w:r>
      <w:r w:rsidRPr="0067488B">
        <w:t>oak leaf cluster</w:t>
      </w:r>
      <w:r w:rsidR="004568FA">
        <w:t>s</w:t>
      </w:r>
    </w:p>
    <w:p w:rsidR="00730224" w:rsidRDefault="00730224" w:rsidP="00730224">
      <w:pPr>
        <w:tabs>
          <w:tab w:val="left" w:pos="6360"/>
        </w:tabs>
      </w:pPr>
      <w:r w:rsidRPr="0067488B">
        <w:t xml:space="preserve">Air Force Commendation Medal with </w:t>
      </w:r>
      <w:r>
        <w:t xml:space="preserve">2 </w:t>
      </w:r>
      <w:r w:rsidRPr="0067488B">
        <w:t>oak leaf cluster</w:t>
      </w:r>
      <w:r>
        <w:t>s</w:t>
      </w:r>
    </w:p>
    <w:p w:rsidR="00FF2411" w:rsidRDefault="00FF2411" w:rsidP="00730224">
      <w:pPr>
        <w:tabs>
          <w:tab w:val="left" w:pos="6360"/>
        </w:tabs>
      </w:pPr>
      <w:r w:rsidRPr="00FF2411">
        <w:t xml:space="preserve">Air Force </w:t>
      </w:r>
      <w:r>
        <w:t>Achievement</w:t>
      </w:r>
      <w:r w:rsidRPr="00FF2411">
        <w:t xml:space="preserve"> Medal with 2 oak leaf clusters</w:t>
      </w:r>
    </w:p>
    <w:p w:rsidR="00FF2411" w:rsidRPr="0067488B" w:rsidRDefault="00FF2411" w:rsidP="00730224">
      <w:pPr>
        <w:tabs>
          <w:tab w:val="left" w:pos="6360"/>
        </w:tabs>
      </w:pPr>
      <w:r w:rsidRPr="00FF2411">
        <w:t xml:space="preserve">Air Force </w:t>
      </w:r>
      <w:r>
        <w:t>Outstanding Unit Award</w:t>
      </w:r>
      <w:r w:rsidRPr="00FF2411">
        <w:t xml:space="preserve"> with 2 oak leaf clusters</w:t>
      </w:r>
    </w:p>
    <w:p w:rsidR="00730224" w:rsidRDefault="00730224" w:rsidP="00730224">
      <w:pPr>
        <w:tabs>
          <w:tab w:val="left" w:pos="6360"/>
        </w:tabs>
      </w:pPr>
      <w:r>
        <w:t>National Defense Service Medal</w:t>
      </w:r>
    </w:p>
    <w:p w:rsidR="00730224" w:rsidRDefault="00FF2411" w:rsidP="00730224">
      <w:pPr>
        <w:tabs>
          <w:tab w:val="left" w:pos="6360"/>
        </w:tabs>
      </w:pPr>
      <w:r>
        <w:t>Iraq</w:t>
      </w:r>
      <w:r w:rsidR="00730224" w:rsidRPr="0067488B">
        <w:t xml:space="preserve"> Campaign Medal</w:t>
      </w:r>
      <w:r>
        <w:t xml:space="preserve"> with 1</w:t>
      </w:r>
      <w:r w:rsidR="00C6183B">
        <w:t xml:space="preserve"> </w:t>
      </w:r>
      <w:r>
        <w:t>oak leaf cluster</w:t>
      </w:r>
    </w:p>
    <w:p w:rsidR="005B10FE" w:rsidRDefault="005B10FE" w:rsidP="00730224">
      <w:pPr>
        <w:tabs>
          <w:tab w:val="left" w:pos="6360"/>
        </w:tabs>
      </w:pPr>
      <w:r>
        <w:t>Global War on Terrorism Service Medal</w:t>
      </w:r>
    </w:p>
    <w:p w:rsidR="005B10FE" w:rsidRPr="0067488B" w:rsidRDefault="005B10FE" w:rsidP="00730224">
      <w:pPr>
        <w:tabs>
          <w:tab w:val="left" w:pos="6360"/>
        </w:tabs>
      </w:pPr>
      <w:r>
        <w:t>Air Force Expeditionary Service Ribbon with Gold Border</w:t>
      </w:r>
    </w:p>
    <w:p w:rsidR="00730224" w:rsidRPr="0067488B" w:rsidRDefault="00730224" w:rsidP="00730224">
      <w:pPr>
        <w:tabs>
          <w:tab w:val="left" w:pos="6360"/>
        </w:tabs>
      </w:pPr>
    </w:p>
    <w:p w:rsidR="00730224" w:rsidRPr="0067488B" w:rsidRDefault="00730224" w:rsidP="00730224">
      <w:pPr>
        <w:tabs>
          <w:tab w:val="left" w:pos="540"/>
        </w:tabs>
        <w:jc w:val="both"/>
        <w:rPr>
          <w:b/>
          <w:i/>
        </w:rPr>
      </w:pPr>
      <w:r w:rsidRPr="0067488B">
        <w:rPr>
          <w:b/>
        </w:rPr>
        <w:t>EFFECTIVE DATE</w:t>
      </w:r>
      <w:r w:rsidR="00C92073">
        <w:rPr>
          <w:b/>
        </w:rPr>
        <w:t>S</w:t>
      </w:r>
      <w:r w:rsidRPr="0067488B">
        <w:rPr>
          <w:b/>
        </w:rPr>
        <w:t xml:space="preserve"> OF PROMOTION</w:t>
      </w:r>
      <w:r w:rsidR="00C92073">
        <w:rPr>
          <w:b/>
        </w:rPr>
        <w:t>S</w:t>
      </w:r>
    </w:p>
    <w:p w:rsidR="00730224" w:rsidRPr="0067488B" w:rsidRDefault="00730224" w:rsidP="00730224">
      <w:pPr>
        <w:tabs>
          <w:tab w:val="left" w:pos="6360"/>
        </w:tabs>
      </w:pPr>
      <w:r>
        <w:t xml:space="preserve">Second Lieutenant </w:t>
      </w:r>
      <w:r w:rsidR="00FF2411">
        <w:t>17</w:t>
      </w:r>
      <w:r>
        <w:t xml:space="preserve"> </w:t>
      </w:r>
      <w:r w:rsidR="00FF2411">
        <w:t>March</w:t>
      </w:r>
      <w:r>
        <w:t xml:space="preserve"> 199</w:t>
      </w:r>
      <w:r w:rsidR="00FF2411">
        <w:t>5</w:t>
      </w:r>
    </w:p>
    <w:p w:rsidR="00730224" w:rsidRPr="0067488B" w:rsidRDefault="00730224" w:rsidP="00730224">
      <w:pPr>
        <w:tabs>
          <w:tab w:val="left" w:pos="6360"/>
        </w:tabs>
      </w:pPr>
      <w:r w:rsidRPr="0067488B">
        <w:t xml:space="preserve">First Lieutenant </w:t>
      </w:r>
      <w:r w:rsidR="00FF2411">
        <w:t>17 March</w:t>
      </w:r>
      <w:r>
        <w:t xml:space="preserve"> </w:t>
      </w:r>
      <w:r w:rsidR="00FF2411">
        <w:t>1997</w:t>
      </w:r>
    </w:p>
    <w:p w:rsidR="00730224" w:rsidRPr="0067488B" w:rsidRDefault="00730224" w:rsidP="00730224">
      <w:pPr>
        <w:tabs>
          <w:tab w:val="left" w:pos="6360"/>
        </w:tabs>
      </w:pPr>
      <w:r>
        <w:t xml:space="preserve">Captain </w:t>
      </w:r>
      <w:r w:rsidR="00FF2411">
        <w:t>17 March</w:t>
      </w:r>
      <w:r>
        <w:t xml:space="preserve"> </w:t>
      </w:r>
      <w:r w:rsidR="00FF2411">
        <w:t>1999</w:t>
      </w:r>
    </w:p>
    <w:p w:rsidR="00730224" w:rsidRPr="0067488B" w:rsidRDefault="00730224" w:rsidP="00730224">
      <w:pPr>
        <w:tabs>
          <w:tab w:val="left" w:pos="6360"/>
        </w:tabs>
      </w:pPr>
      <w:r w:rsidRPr="0067488B">
        <w:t>Major</w:t>
      </w:r>
      <w:r>
        <w:t xml:space="preserve"> 21 </w:t>
      </w:r>
      <w:r w:rsidR="00FF2411">
        <w:t>June</w:t>
      </w:r>
      <w:r w:rsidR="00416D3F">
        <w:t xml:space="preserve"> 2004</w:t>
      </w:r>
    </w:p>
    <w:p w:rsidR="00730224" w:rsidRDefault="00730224" w:rsidP="00730224">
      <w:pPr>
        <w:tabs>
          <w:tab w:val="left" w:pos="6360"/>
        </w:tabs>
      </w:pPr>
      <w:r w:rsidRPr="0067488B">
        <w:t>Lieutenant Colonel</w:t>
      </w:r>
      <w:r w:rsidR="00416D3F">
        <w:t xml:space="preserve"> </w:t>
      </w:r>
      <w:r w:rsidR="00FF2411">
        <w:t>21</w:t>
      </w:r>
      <w:r w:rsidR="00416D3F">
        <w:t xml:space="preserve"> </w:t>
      </w:r>
      <w:r w:rsidR="00FF2411">
        <w:t>June 2012</w:t>
      </w:r>
    </w:p>
    <w:sectPr w:rsidR="00730224" w:rsidSect="00EA0919">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86CE90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429E6"/>
    <w:multiLevelType w:val="singleLevel"/>
    <w:tmpl w:val="3B102312"/>
    <w:lvl w:ilvl="0">
      <w:start w:val="1998"/>
      <w:numFmt w:val="decimal"/>
      <w:lvlText w:val="%1"/>
      <w:lvlJc w:val="left"/>
      <w:pPr>
        <w:tabs>
          <w:tab w:val="num" w:pos="600"/>
        </w:tabs>
        <w:ind w:left="600" w:hanging="600"/>
      </w:pPr>
      <w:rPr>
        <w:rFonts w:hint="default"/>
      </w:rPr>
    </w:lvl>
  </w:abstractNum>
  <w:abstractNum w:abstractNumId="2" w15:restartNumberingAfterBreak="0">
    <w:nsid w:val="168942F3"/>
    <w:multiLevelType w:val="hybridMultilevel"/>
    <w:tmpl w:val="4CA6F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28F51FC"/>
    <w:multiLevelType w:val="singleLevel"/>
    <w:tmpl w:val="E4122916"/>
    <w:lvl w:ilvl="0">
      <w:start w:val="1995"/>
      <w:numFmt w:val="decimal"/>
      <w:lvlText w:val="%1"/>
      <w:lvlJc w:val="left"/>
      <w:pPr>
        <w:tabs>
          <w:tab w:val="num" w:pos="600"/>
        </w:tabs>
        <w:ind w:left="600" w:hanging="600"/>
      </w:pPr>
      <w:rPr>
        <w:rFonts w:hint="default"/>
      </w:rPr>
    </w:lvl>
  </w:abstractNum>
  <w:abstractNum w:abstractNumId="4" w15:restartNumberingAfterBreak="0">
    <w:nsid w:val="47235962"/>
    <w:multiLevelType w:val="singleLevel"/>
    <w:tmpl w:val="85F220B0"/>
    <w:lvl w:ilvl="0">
      <w:start w:val="1984"/>
      <w:numFmt w:val="decimal"/>
      <w:lvlText w:val="%1"/>
      <w:lvlJc w:val="left"/>
      <w:pPr>
        <w:tabs>
          <w:tab w:val="num" w:pos="420"/>
        </w:tabs>
        <w:ind w:left="420" w:hanging="420"/>
      </w:pPr>
      <w:rPr>
        <w:rFonts w:hint="default"/>
      </w:rPr>
    </w:lvl>
  </w:abstractNum>
  <w:abstractNum w:abstractNumId="5" w15:restartNumberingAfterBreak="0">
    <w:nsid w:val="4BB05B00"/>
    <w:multiLevelType w:val="singleLevel"/>
    <w:tmpl w:val="C55E413E"/>
    <w:lvl w:ilvl="0">
      <w:start w:val="11"/>
      <w:numFmt w:val="decimal"/>
      <w:lvlText w:val="%1."/>
      <w:lvlJc w:val="left"/>
      <w:pPr>
        <w:tabs>
          <w:tab w:val="num" w:pos="420"/>
        </w:tabs>
        <w:ind w:left="420" w:hanging="420"/>
      </w:pPr>
      <w:rPr>
        <w:rFonts w:hint="default"/>
      </w:rPr>
    </w:lvl>
  </w:abstractNum>
  <w:abstractNum w:abstractNumId="6" w15:restartNumberingAfterBreak="0">
    <w:nsid w:val="4E514312"/>
    <w:multiLevelType w:val="singleLevel"/>
    <w:tmpl w:val="917A7D12"/>
    <w:lvl w:ilvl="0">
      <w:start w:val="1982"/>
      <w:numFmt w:val="decimal"/>
      <w:lvlText w:val="%1"/>
      <w:lvlJc w:val="left"/>
      <w:pPr>
        <w:tabs>
          <w:tab w:val="num" w:pos="420"/>
        </w:tabs>
        <w:ind w:left="420" w:hanging="420"/>
      </w:pPr>
      <w:rPr>
        <w:rFonts w:hint="default"/>
      </w:rPr>
    </w:lvl>
  </w:abstractNum>
  <w:abstractNum w:abstractNumId="7" w15:restartNumberingAfterBreak="0">
    <w:nsid w:val="53B47915"/>
    <w:multiLevelType w:val="hybridMultilevel"/>
    <w:tmpl w:val="F9967B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F524D5"/>
    <w:multiLevelType w:val="singleLevel"/>
    <w:tmpl w:val="0AE0B8E4"/>
    <w:lvl w:ilvl="0">
      <w:start w:val="10"/>
      <w:numFmt w:val="decimal"/>
      <w:lvlText w:val="%1."/>
      <w:lvlJc w:val="left"/>
      <w:pPr>
        <w:tabs>
          <w:tab w:val="num" w:pos="450"/>
        </w:tabs>
        <w:ind w:left="450" w:hanging="450"/>
      </w:pPr>
      <w:rPr>
        <w:rFonts w:hint="default"/>
      </w:rPr>
    </w:lvl>
  </w:abstractNum>
  <w:abstractNum w:abstractNumId="9" w15:restartNumberingAfterBreak="0">
    <w:nsid w:val="6E1A34E0"/>
    <w:multiLevelType w:val="singleLevel"/>
    <w:tmpl w:val="65A01C76"/>
    <w:lvl w:ilvl="0">
      <w:start w:val="14"/>
      <w:numFmt w:val="decimal"/>
      <w:lvlText w:val="%1."/>
      <w:lvlJc w:val="left"/>
      <w:pPr>
        <w:tabs>
          <w:tab w:val="num" w:pos="450"/>
        </w:tabs>
        <w:ind w:left="450" w:hanging="450"/>
      </w:pPr>
      <w:rPr>
        <w:rFonts w:hint="default"/>
      </w:rPr>
    </w:lvl>
  </w:abstractNum>
  <w:abstractNum w:abstractNumId="10" w15:restartNumberingAfterBreak="0">
    <w:nsid w:val="7F5111AD"/>
    <w:multiLevelType w:val="singleLevel"/>
    <w:tmpl w:val="B2D6717C"/>
    <w:lvl w:ilvl="0">
      <w:start w:val="1"/>
      <w:numFmt w:val="decimal"/>
      <w:lvlText w:val="%1."/>
      <w:lvlJc w:val="left"/>
      <w:pPr>
        <w:tabs>
          <w:tab w:val="num" w:pos="405"/>
        </w:tabs>
        <w:ind w:left="405" w:hanging="405"/>
      </w:pPr>
      <w:rPr>
        <w:rFonts w:hint="default"/>
      </w:rPr>
    </w:lvl>
  </w:abstractNum>
  <w:num w:numId="1">
    <w:abstractNumId w:val="7"/>
  </w:num>
  <w:num w:numId="2">
    <w:abstractNumId w:val="2"/>
  </w:num>
  <w:num w:numId="3">
    <w:abstractNumId w:val="0"/>
  </w:num>
  <w:num w:numId="4">
    <w:abstractNumId w:val="1"/>
  </w:num>
  <w:num w:numId="5">
    <w:abstractNumId w:val="3"/>
  </w:num>
  <w:num w:numId="6">
    <w:abstractNumId w:val="5"/>
  </w:num>
  <w:num w:numId="7">
    <w:abstractNumId w:val="8"/>
  </w:num>
  <w:num w:numId="8">
    <w:abstractNumId w:val="9"/>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6F"/>
    <w:rsid w:val="000302C2"/>
    <w:rsid w:val="00033100"/>
    <w:rsid w:val="000523C0"/>
    <w:rsid w:val="000849F9"/>
    <w:rsid w:val="000C418C"/>
    <w:rsid w:val="001A4DEE"/>
    <w:rsid w:val="001D5A1F"/>
    <w:rsid w:val="001F35B8"/>
    <w:rsid w:val="0022340F"/>
    <w:rsid w:val="00246F38"/>
    <w:rsid w:val="0026526A"/>
    <w:rsid w:val="002D6408"/>
    <w:rsid w:val="002E2ED4"/>
    <w:rsid w:val="002F3F6F"/>
    <w:rsid w:val="00340E84"/>
    <w:rsid w:val="003A48EF"/>
    <w:rsid w:val="003F1E33"/>
    <w:rsid w:val="00416D3F"/>
    <w:rsid w:val="004568FA"/>
    <w:rsid w:val="0048257D"/>
    <w:rsid w:val="004D284D"/>
    <w:rsid w:val="00502DC0"/>
    <w:rsid w:val="0055112C"/>
    <w:rsid w:val="00586C42"/>
    <w:rsid w:val="00587924"/>
    <w:rsid w:val="005A01E0"/>
    <w:rsid w:val="005B10FE"/>
    <w:rsid w:val="00602EFB"/>
    <w:rsid w:val="006306B8"/>
    <w:rsid w:val="00654FD3"/>
    <w:rsid w:val="0067488B"/>
    <w:rsid w:val="0069414A"/>
    <w:rsid w:val="00730224"/>
    <w:rsid w:val="007317D7"/>
    <w:rsid w:val="00775302"/>
    <w:rsid w:val="007A4EED"/>
    <w:rsid w:val="007C2D42"/>
    <w:rsid w:val="007F3EE0"/>
    <w:rsid w:val="008156F0"/>
    <w:rsid w:val="00824682"/>
    <w:rsid w:val="008539DC"/>
    <w:rsid w:val="0086472B"/>
    <w:rsid w:val="00883745"/>
    <w:rsid w:val="00886501"/>
    <w:rsid w:val="008C23CE"/>
    <w:rsid w:val="008D52EE"/>
    <w:rsid w:val="008D5BC1"/>
    <w:rsid w:val="008E49D8"/>
    <w:rsid w:val="00923E73"/>
    <w:rsid w:val="009A7B0A"/>
    <w:rsid w:val="00AF72D7"/>
    <w:rsid w:val="00B43ECE"/>
    <w:rsid w:val="00BA30C8"/>
    <w:rsid w:val="00BD68C9"/>
    <w:rsid w:val="00BE071A"/>
    <w:rsid w:val="00C14E11"/>
    <w:rsid w:val="00C6183B"/>
    <w:rsid w:val="00C92073"/>
    <w:rsid w:val="00D43D4C"/>
    <w:rsid w:val="00D62547"/>
    <w:rsid w:val="00DD4336"/>
    <w:rsid w:val="00E55180"/>
    <w:rsid w:val="00EA0919"/>
    <w:rsid w:val="00EA1434"/>
    <w:rsid w:val="00EA1518"/>
    <w:rsid w:val="00F7283A"/>
    <w:rsid w:val="00FD7E36"/>
    <w:rsid w:val="00FF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FFE634-9444-44C9-B537-35852538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bCs/>
      <w:sz w:val="32"/>
    </w:rPr>
  </w:style>
  <w:style w:type="paragraph" w:styleId="Heading4">
    <w:name w:val="heading 4"/>
    <w:basedOn w:val="Normal"/>
    <w:next w:val="Normal"/>
    <w:qFormat/>
    <w:pPr>
      <w:keepNext/>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Cs w:val="20"/>
    </w:rPr>
  </w:style>
  <w:style w:type="paragraph" w:styleId="EndnoteText">
    <w:name w:val="endnote text"/>
    <w:basedOn w:val="Normal"/>
    <w:semiHidden/>
    <w:rPr>
      <w:rFonts w:ascii="Tms Rmn" w:hAnsi="Tms Rmn"/>
      <w:sz w:val="20"/>
      <w:szCs w:val="20"/>
    </w:rPr>
  </w:style>
  <w:style w:type="paragraph" w:styleId="BodyText3">
    <w:name w:val="Body Text 3"/>
    <w:basedOn w:val="Normal"/>
    <w:pPr>
      <w:jc w:val="both"/>
    </w:pPr>
  </w:style>
  <w:style w:type="paragraph" w:styleId="BalloonText">
    <w:name w:val="Balloon Text"/>
    <w:basedOn w:val="Normal"/>
    <w:semiHidden/>
    <w:rPr>
      <w:rFonts w:ascii="Tahoma" w:hAnsi="Tahoma" w:cs="Tahoma"/>
      <w:sz w:val="16"/>
      <w:szCs w:val="16"/>
    </w:rPr>
  </w:style>
  <w:style w:type="character" w:customStyle="1" w:styleId="libtext1">
    <w:name w:val="libtext1"/>
    <w:rPr>
      <w:rFonts w:ascii="Arial" w:hAnsi="Arial" w:cs="Arial" w:hint="default"/>
      <w:color w:val="000000"/>
      <w:sz w:val="20"/>
      <w:szCs w:val="20"/>
    </w:rPr>
  </w:style>
  <w:style w:type="character" w:styleId="Strong">
    <w:name w:val="Strong"/>
    <w:qFormat/>
    <w:rPr>
      <w:b/>
      <w:bCs/>
    </w:rPr>
  </w:style>
  <w:style w:type="character" w:customStyle="1" w:styleId="st1">
    <w:name w:val="st1"/>
    <w:basedOn w:val="DefaultParagraphFont"/>
    <w:rsid w:val="00340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1790">
      <w:bodyDiv w:val="1"/>
      <w:marLeft w:val="0"/>
      <w:marRight w:val="0"/>
      <w:marTop w:val="0"/>
      <w:marBottom w:val="0"/>
      <w:divBdr>
        <w:top w:val="none" w:sz="0" w:space="0" w:color="auto"/>
        <w:left w:val="none" w:sz="0" w:space="0" w:color="auto"/>
        <w:bottom w:val="none" w:sz="0" w:space="0" w:color="auto"/>
        <w:right w:val="none" w:sz="0" w:space="0" w:color="auto"/>
      </w:divBdr>
    </w:div>
    <w:div w:id="242224645">
      <w:bodyDiv w:val="1"/>
      <w:marLeft w:val="0"/>
      <w:marRight w:val="0"/>
      <w:marTop w:val="0"/>
      <w:marBottom w:val="0"/>
      <w:divBdr>
        <w:top w:val="none" w:sz="0" w:space="0" w:color="auto"/>
        <w:left w:val="none" w:sz="0" w:space="0" w:color="auto"/>
        <w:bottom w:val="none" w:sz="0" w:space="0" w:color="auto"/>
        <w:right w:val="none" w:sz="0" w:space="0" w:color="auto"/>
      </w:divBdr>
    </w:div>
    <w:div w:id="1533225314">
      <w:bodyDiv w:val="1"/>
      <w:marLeft w:val="0"/>
      <w:marRight w:val="0"/>
      <w:marTop w:val="0"/>
      <w:marBottom w:val="0"/>
      <w:divBdr>
        <w:top w:val="none" w:sz="0" w:space="0" w:color="auto"/>
        <w:left w:val="none" w:sz="0" w:space="0" w:color="auto"/>
        <w:bottom w:val="none" w:sz="0" w:space="0" w:color="auto"/>
        <w:right w:val="none" w:sz="0" w:space="0" w:color="auto"/>
      </w:divBdr>
    </w:div>
    <w:div w:id="166351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Company>
  <LinksUpToDate>false</LinksUpToDate>
  <CharactersWithSpaces>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berubep</dc:creator>
  <cp:lastModifiedBy>Devine, John J  CIV</cp:lastModifiedBy>
  <cp:revision>2</cp:revision>
  <cp:lastPrinted>2008-09-30T18:04:00Z</cp:lastPrinted>
  <dcterms:created xsi:type="dcterms:W3CDTF">2018-04-13T16:41:00Z</dcterms:created>
  <dcterms:modified xsi:type="dcterms:W3CDTF">2018-04-13T16:41:00Z</dcterms:modified>
</cp:coreProperties>
</file>